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77163B" w:rsidP="0019615E">
            <w:pPr>
              <w:tabs>
                <w:tab w:val="left" w:pos="5070"/>
                <w:tab w:val="left" w:pos="5366"/>
                <w:tab w:val="left" w:pos="6771"/>
                <w:tab w:val="left" w:pos="7363"/>
              </w:tabs>
              <w:jc w:val="both"/>
            </w:pPr>
            <w:r>
              <w:t>PATVIRTINTA</w:t>
            </w:r>
            <w:bookmarkStart w:id="0" w:name="_GoBack"/>
            <w:bookmarkEnd w:id="0"/>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5667CE" w:rsidRPr="00034589" w:rsidRDefault="005667CE" w:rsidP="005667CE">
      <w:pPr>
        <w:jc w:val="center"/>
        <w:rPr>
          <w:b/>
          <w:lang w:eastAsia="lt-LT"/>
        </w:rPr>
      </w:pPr>
      <w:r w:rsidRPr="00034589">
        <w:rPr>
          <w:b/>
          <w:lang w:eastAsia="lt-LT"/>
        </w:rPr>
        <w:t>KLAIPĖDOS LOPŠELIO-DARŽELIO ,,ŽIOGELIS“</w:t>
      </w:r>
    </w:p>
    <w:p w:rsidR="0006079E" w:rsidRDefault="005667CE" w:rsidP="005667CE">
      <w:pPr>
        <w:jc w:val="center"/>
        <w:rPr>
          <w:b/>
        </w:rPr>
      </w:pPr>
      <w:r w:rsidRPr="00034589">
        <w:rPr>
          <w:b/>
          <w:bCs/>
          <w:lang w:eastAsia="lt-LT"/>
        </w:rPr>
        <w:t>202</w:t>
      </w:r>
      <w:r>
        <w:rPr>
          <w:b/>
          <w:bCs/>
          <w:lang w:eastAsia="lt-LT"/>
        </w:rPr>
        <w:t>2</w:t>
      </w:r>
      <w:r w:rsidRPr="00034589">
        <w:rPr>
          <w:b/>
          <w:bCs/>
          <w:lang w:eastAsia="lt-LT"/>
        </w:rPr>
        <w:t xml:space="preserve"> METŲ VEIKLOS ATASKAITA</w:t>
      </w:r>
    </w:p>
    <w:p w:rsidR="00832CC9" w:rsidRPr="00F72A1E" w:rsidRDefault="00832CC9" w:rsidP="0006079E">
      <w:pPr>
        <w:jc w:val="center"/>
      </w:pPr>
    </w:p>
    <w:p w:rsidR="005667CE" w:rsidRPr="00034589" w:rsidRDefault="005667CE" w:rsidP="005667CE">
      <w:pPr>
        <w:ind w:firstLine="603"/>
        <w:jc w:val="both"/>
      </w:pPr>
      <w:r w:rsidRPr="00034589">
        <w:rPr>
          <w:lang w:eastAsia="lt-LT"/>
        </w:rPr>
        <w:t>Klaipėdos lopšelis-darželis ,,Žiogelis“ (toliau – Įstaiga) yra savivaldybės biudžetinė ikimokyklinio ugdymo įstaiga, kurios pagrindinė veikla – ikimokyklinio ir priešmokyklinio amžiaus vaikų ugdymas. 202</w:t>
      </w:r>
      <w:r>
        <w:rPr>
          <w:lang w:eastAsia="lt-LT"/>
        </w:rPr>
        <w:t>2</w:t>
      </w:r>
      <w:r w:rsidRPr="00034589">
        <w:rPr>
          <w:lang w:eastAsia="lt-LT"/>
        </w:rPr>
        <w:t xml:space="preserve"> metais Įstaigoje veikė 11 grupių (9 ikimokyklinio amžiaus, iš jų 3 lopšelio grupės, ir 2 priešmokyklinio ugdymo grupės). Įstaigą lankė 20</w:t>
      </w:r>
      <w:r>
        <w:rPr>
          <w:lang w:eastAsia="lt-LT"/>
        </w:rPr>
        <w:t>2</w:t>
      </w:r>
      <w:r w:rsidRPr="00034589">
        <w:rPr>
          <w:lang w:eastAsia="lt-LT"/>
        </w:rPr>
        <w:t xml:space="preserve"> vaikai, iš jų 45 </w:t>
      </w:r>
      <w:r w:rsidRPr="00D77D45">
        <w:rPr>
          <w:lang w:eastAsia="lt-LT"/>
        </w:rPr>
        <w:t xml:space="preserve">ankstyvojo, 118 ikimokyklinio, </w:t>
      </w:r>
      <w:r>
        <w:rPr>
          <w:lang w:eastAsia="lt-LT"/>
        </w:rPr>
        <w:t>39</w:t>
      </w:r>
      <w:r w:rsidRPr="00D77D45">
        <w:rPr>
          <w:lang w:eastAsia="lt-LT"/>
        </w:rPr>
        <w:t xml:space="preserve"> priešmokyklinio amžiaus. </w:t>
      </w:r>
      <w:r>
        <w:rPr>
          <w:lang w:eastAsia="lt-LT"/>
        </w:rPr>
        <w:t>8</w:t>
      </w:r>
      <w:r w:rsidRPr="00D77D45">
        <w:rPr>
          <w:lang w:eastAsia="lt-LT"/>
        </w:rPr>
        <w:t xml:space="preserve"> vaikams nustatyti specialieji ugd</w:t>
      </w:r>
      <w:r w:rsidRPr="00034589">
        <w:rPr>
          <w:lang w:eastAsia="lt-LT"/>
        </w:rPr>
        <w:t>ymosi poreiki</w:t>
      </w:r>
      <w:r>
        <w:rPr>
          <w:lang w:eastAsia="lt-LT"/>
        </w:rPr>
        <w:t xml:space="preserve">ai (toliau </w:t>
      </w:r>
      <w:r w:rsidRPr="00034589">
        <w:t>–</w:t>
      </w:r>
      <w:r>
        <w:t xml:space="preserve"> SUP</w:t>
      </w:r>
      <w:r>
        <w:rPr>
          <w:lang w:eastAsia="lt-LT"/>
        </w:rPr>
        <w:t>)</w:t>
      </w:r>
      <w:r w:rsidRPr="00034589">
        <w:rPr>
          <w:lang w:eastAsia="lt-LT"/>
        </w:rPr>
        <w:t xml:space="preserve">. 30 vaikų buvo teikta logopedo pagalba. </w:t>
      </w:r>
      <w:r w:rsidRPr="00034589">
        <w:t xml:space="preserve">Mokesčio už maitinimą 50 proc. lengvata buvo taikoma </w:t>
      </w:r>
      <w:r>
        <w:t>2</w:t>
      </w:r>
      <w:r w:rsidRPr="00034589">
        <w:t>9 šeim</w:t>
      </w:r>
      <w:r>
        <w:t>oms</w:t>
      </w:r>
      <w:r w:rsidRPr="00034589">
        <w:t>. Iš viso Įstaigoje dirbo 4</w:t>
      </w:r>
      <w:r>
        <w:t>4</w:t>
      </w:r>
      <w:r w:rsidRPr="00034589">
        <w:t xml:space="preserve"> darbuotojai</w:t>
      </w:r>
      <w:r w:rsidR="006A24BD">
        <w:t xml:space="preserve">, </w:t>
      </w:r>
      <w:r w:rsidRPr="003D4909">
        <w:t>iš jų 24</w:t>
      </w:r>
      <w:r w:rsidRPr="00034589">
        <w:t xml:space="preserve"> pedagoginiai darbuotojai ir 2</w:t>
      </w:r>
      <w:r>
        <w:t>0</w:t>
      </w:r>
      <w:r w:rsidRPr="00034589">
        <w:t xml:space="preserve"> nepedagogini</w:t>
      </w:r>
      <w:r>
        <w:t>ų</w:t>
      </w:r>
      <w:r w:rsidRPr="00034589">
        <w:t xml:space="preserve"> darbuotoj</w:t>
      </w:r>
      <w:r>
        <w:t>ų</w:t>
      </w:r>
      <w:r w:rsidR="006A24BD">
        <w:t>.</w:t>
      </w:r>
    </w:p>
    <w:p w:rsidR="005667CE" w:rsidRPr="00034589" w:rsidRDefault="005667CE" w:rsidP="005667CE">
      <w:pPr>
        <w:ind w:firstLine="603"/>
        <w:jc w:val="both"/>
        <w:rPr>
          <w:strike/>
        </w:rPr>
      </w:pPr>
      <w:r w:rsidRPr="00034589">
        <w:t>202</w:t>
      </w:r>
      <w:r>
        <w:t>2</w:t>
      </w:r>
      <w:r w:rsidRPr="00034589">
        <w:t xml:space="preserve"> metų prioritetinės veiklos kryptys, tikslai ir uždaviniai buvo suformuluoti, vadovaujantis 202</w:t>
      </w:r>
      <w:r>
        <w:t>2</w:t>
      </w:r>
      <w:r w:rsidRPr="00034589">
        <w:t>–202</w:t>
      </w:r>
      <w:r>
        <w:t>4</w:t>
      </w:r>
      <w:r w:rsidRPr="00034589">
        <w:t xml:space="preserve"> metų strateginiu planu (toliau – Strateginis planas) ir 202</w:t>
      </w:r>
      <w:r>
        <w:t>2</w:t>
      </w:r>
      <w:r w:rsidRPr="00034589">
        <w:t xml:space="preserve"> m. veiklos planu (toliau – Veiklos planas). Įstaigos bendruomenė praėjusiais metais išsikėlė šias prioritetines veiklos kryptis: 1) </w:t>
      </w:r>
      <w:r w:rsidR="006A24BD">
        <w:t>k</w:t>
      </w:r>
      <w:r w:rsidRPr="00034589">
        <w:t>okybiško ugdymo paslaugos teikimas</w:t>
      </w:r>
      <w:r>
        <w:t xml:space="preserve"> įvairių gebėjimų vaikams</w:t>
      </w:r>
      <w:r w:rsidRPr="00034589">
        <w:t xml:space="preserve">; 2) </w:t>
      </w:r>
      <w:r w:rsidR="006A24BD">
        <w:t>b</w:t>
      </w:r>
      <w:r w:rsidRPr="00034589">
        <w:t>endruomenės ly</w:t>
      </w:r>
      <w:r>
        <w:t xml:space="preserve">derystės gebėjimų didinimas; </w:t>
      </w:r>
      <w:r w:rsidRPr="00034589">
        <w:t xml:space="preserve">3) </w:t>
      </w:r>
      <w:r w:rsidR="006A24BD">
        <w:t>s</w:t>
      </w:r>
      <w:r w:rsidRPr="00034589">
        <w:t xml:space="preserve">veikos, saugios ir šiuolaikinius ugdymo(si) reikalavimus atliepiančios edukacinės aplinkos </w:t>
      </w:r>
      <w:r>
        <w:t>tobulinimas ir turtinimas</w:t>
      </w:r>
      <w:r w:rsidRPr="00034589">
        <w:t>. Įstaiga siekė strateginio tikslo – kuriant saugią ir sveiką ugdomąją aplinką, puoselėjant mokymosi kultūros ir darnaus vystymosi idėjas, bendradarbiaujant su šeima</w:t>
      </w:r>
      <w:r w:rsidR="006A24BD">
        <w:t>,</w:t>
      </w:r>
      <w:r w:rsidRPr="00034589">
        <w:t xml:space="preserve"> padėti vaikui tenkinti prigimtinius, pažintinius, socialinius, saviraiškos, kultūros, kalbos kultūros, etninius poreikius, saugoti ir stiprinti fizinę bei psichinę sveikatą, siekti visapusiško vaiko ugdymo(si). Strateginiam tikslui įgyvendinti Strateginiame ir Veiklos planuose buvo iškelti konkretūs veiklos tikslai ir uždaviniai, numatytos priemonės laukiamam rezultatui pasiekti. Įgyvendinant Įstaigos veiklos prioritetus, siekta sudaryti sąlygas visapusiškam vaikų ugdymui(si), padėti tenkinti socialinius, pažintinius poreikius bei garantuoti kokybiškai teikiamas paslaugas, racionaliai, taupiai ir tikslingai naudoti turimus išteklius, nuolat vertinti ir analizuoti Įstaigos veiklą. </w:t>
      </w:r>
    </w:p>
    <w:p w:rsidR="005667CE" w:rsidRPr="00034589" w:rsidRDefault="005667CE" w:rsidP="005667CE">
      <w:pPr>
        <w:ind w:firstLine="603"/>
        <w:jc w:val="both"/>
        <w:rPr>
          <w:strike/>
        </w:rPr>
      </w:pPr>
      <w:r w:rsidRPr="00373756">
        <w:t>Įgyvendinant</w:t>
      </w:r>
      <w:r w:rsidRPr="00034589">
        <w:t xml:space="preserve"> Strateginio plano pirm</w:t>
      </w:r>
      <w:r>
        <w:t>ąjį</w:t>
      </w:r>
      <w:r w:rsidRPr="00034589">
        <w:t xml:space="preserve"> tiksl</w:t>
      </w:r>
      <w:r>
        <w:t>ą</w:t>
      </w:r>
      <w:r w:rsidRPr="00034589">
        <w:t xml:space="preserve"> – </w:t>
      </w:r>
      <w:r w:rsidRPr="00034589">
        <w:rPr>
          <w:lang w:eastAsia="lt-LT"/>
        </w:rPr>
        <w:t>u</w:t>
      </w:r>
      <w:r w:rsidRPr="00034589">
        <w:t xml:space="preserve">žtikrinti kokybišką ugdymo proceso organizavimą – Įstaigos veikla buvo orientuojama į </w:t>
      </w:r>
      <w:r>
        <w:t xml:space="preserve">galimybių sudarymą kiekvienam vaikui gerinti asmeninę pažangą. </w:t>
      </w:r>
      <w:r w:rsidRPr="00034589">
        <w:t>Tiksl</w:t>
      </w:r>
      <w:r>
        <w:t>ui</w:t>
      </w:r>
      <w:r w:rsidRPr="00034589">
        <w:t xml:space="preserve"> </w:t>
      </w:r>
      <w:r w:rsidRPr="00373756">
        <w:t>pasiekti</w:t>
      </w:r>
      <w:r w:rsidRPr="00034589">
        <w:t xml:space="preserve"> buvo vykdomi </w:t>
      </w:r>
      <w:r w:rsidRPr="00373756">
        <w:t>du Veiklos plano uždaviniai:</w:t>
      </w:r>
      <w:r w:rsidRPr="00034589">
        <w:t xml:space="preserve"> </w:t>
      </w:r>
    </w:p>
    <w:p w:rsidR="005667CE" w:rsidRPr="00034589" w:rsidRDefault="005667CE" w:rsidP="005667CE">
      <w:pPr>
        <w:pStyle w:val="Sraopastraipa"/>
        <w:numPr>
          <w:ilvl w:val="0"/>
          <w:numId w:val="1"/>
        </w:numPr>
        <w:tabs>
          <w:tab w:val="left" w:pos="730"/>
        </w:tabs>
        <w:ind w:left="38" w:firstLine="357"/>
        <w:jc w:val="both"/>
        <w:rPr>
          <w:szCs w:val="24"/>
        </w:rPr>
      </w:pPr>
      <w:r w:rsidRPr="00373756">
        <w:rPr>
          <w:szCs w:val="24"/>
        </w:rPr>
        <w:t>vykdant pirmąjį uždavinį – efektyvinti STEAM patyriminio ugdymo(si) modelį ir jo įgyvendinimą – buvo sėkmingai įgyvendintas 2022</w:t>
      </w:r>
      <w:r>
        <w:rPr>
          <w:szCs w:val="24"/>
        </w:rPr>
        <w:t xml:space="preserve"> m. Įstaigoje parengtas STEAM patyriminio ugdymo(si) modelis. 100 proc. mokytojų ugdymo procese taikė pažangias pedagogines praktikas, inovatyvius ugdymo būdus, priemones, kūrė edukacines aplinkas. 100 proc. visose 11 grupių buvo vykdomi vidutiniškai 4–6 projektai, organizuojamos įvairios patyriminės, eksperimentinės veiklos. Įstaigoje organizuota respublikinė konferencija </w:t>
      </w:r>
      <w:r w:rsidRPr="00D55A6D">
        <w:rPr>
          <w:szCs w:val="24"/>
        </w:rPr>
        <w:t>„Magiškoji STEAM laboratorija“</w:t>
      </w:r>
      <w:r w:rsidR="00B04CAD">
        <w:rPr>
          <w:szCs w:val="24"/>
        </w:rPr>
        <w:t xml:space="preserve">, kurioje </w:t>
      </w:r>
      <w:r w:rsidRPr="00FF3E6B">
        <w:rPr>
          <w:szCs w:val="24"/>
        </w:rPr>
        <w:t xml:space="preserve">dalyvavo </w:t>
      </w:r>
      <w:r w:rsidRPr="00D55A6D">
        <w:rPr>
          <w:szCs w:val="24"/>
        </w:rPr>
        <w:t xml:space="preserve">76 dalyviai iš 12 </w:t>
      </w:r>
      <w:r>
        <w:rPr>
          <w:szCs w:val="24"/>
        </w:rPr>
        <w:t xml:space="preserve">įstaigų. Konferencijos </w:t>
      </w:r>
      <w:r w:rsidRPr="00FF3E6B">
        <w:rPr>
          <w:szCs w:val="24"/>
        </w:rPr>
        <w:t>metu skaityta</w:t>
      </w:r>
      <w:r>
        <w:rPr>
          <w:szCs w:val="24"/>
        </w:rPr>
        <w:t xml:space="preserve"> </w:t>
      </w:r>
      <w:r w:rsidRPr="00D55A6D">
        <w:rPr>
          <w:szCs w:val="24"/>
        </w:rPr>
        <w:t xml:space="preserve">19 pranešimų, iš jų 8 skaitė </w:t>
      </w:r>
      <w:r>
        <w:rPr>
          <w:szCs w:val="24"/>
        </w:rPr>
        <w:t xml:space="preserve">Įstaigos pedagogai. </w:t>
      </w:r>
      <w:r w:rsidRPr="00102388">
        <w:rPr>
          <w:szCs w:val="24"/>
        </w:rPr>
        <w:t>Įgyvendin</w:t>
      </w:r>
      <w:r>
        <w:rPr>
          <w:szCs w:val="24"/>
        </w:rPr>
        <w:t xml:space="preserve">dami šį uždavinį, pedagogai aktyviai tobulino </w:t>
      </w:r>
      <w:r w:rsidRPr="00FF3E6B">
        <w:rPr>
          <w:szCs w:val="24"/>
        </w:rPr>
        <w:t>kvalifikaciją</w:t>
      </w:r>
      <w:r>
        <w:rPr>
          <w:szCs w:val="24"/>
        </w:rPr>
        <w:t xml:space="preserve"> STEAM patyriminio ugdymo tema (iš viso </w:t>
      </w:r>
      <w:r w:rsidRPr="00D55A6D">
        <w:rPr>
          <w:szCs w:val="24"/>
        </w:rPr>
        <w:t>182 val.</w:t>
      </w:r>
      <w:r w:rsidR="00B04CAD">
        <w:rPr>
          <w:szCs w:val="24"/>
        </w:rPr>
        <w:t>).</w:t>
      </w:r>
      <w:r w:rsidRPr="00D55A6D">
        <w:rPr>
          <w:szCs w:val="24"/>
        </w:rPr>
        <w:t xml:space="preserve"> </w:t>
      </w:r>
      <w:r>
        <w:rPr>
          <w:szCs w:val="24"/>
        </w:rPr>
        <w:t>Uždavinio įgyvendinimo rezultatyvumas aktyviai aptartas su mokytojais, tėvais ir socialiniais partneriais. Padaryta pažanga dalijantis patirtimi Įstaigoje, mieste, respublikoje –</w:t>
      </w:r>
      <w:r w:rsidRPr="00FF3E6B">
        <w:rPr>
          <w:szCs w:val="24"/>
        </w:rPr>
        <w:t xml:space="preserve"> </w:t>
      </w:r>
      <w:r w:rsidRPr="00373756">
        <w:rPr>
          <w:szCs w:val="24"/>
        </w:rPr>
        <w:t>Įstaigos</w:t>
      </w:r>
      <w:r w:rsidRPr="00FF3E6B">
        <w:rPr>
          <w:szCs w:val="24"/>
        </w:rPr>
        <w:t xml:space="preserve"> pedagogai </w:t>
      </w:r>
      <w:r>
        <w:rPr>
          <w:szCs w:val="24"/>
        </w:rPr>
        <w:t>respublikiniuose renginiuose</w:t>
      </w:r>
      <w:r w:rsidRPr="00FF3E6B">
        <w:rPr>
          <w:szCs w:val="24"/>
        </w:rPr>
        <w:t xml:space="preserve"> skaitė </w:t>
      </w:r>
      <w:r w:rsidRPr="00095437">
        <w:rPr>
          <w:szCs w:val="24"/>
        </w:rPr>
        <w:t>9</w:t>
      </w:r>
      <w:r>
        <w:rPr>
          <w:szCs w:val="24"/>
        </w:rPr>
        <w:t xml:space="preserve"> pranešimus. STEAM ir patyriminių veiklų aktyvus ir planingas organizavimas pagerino vaikų pažangos ir pasiekimų rezultatus, išplėtojo turimas kompetencijas</w:t>
      </w:r>
      <w:r w:rsidRPr="00373756">
        <w:rPr>
          <w:szCs w:val="24"/>
        </w:rPr>
        <w:t>;</w:t>
      </w:r>
    </w:p>
    <w:p w:rsidR="005667CE" w:rsidRPr="00B2055A" w:rsidRDefault="005667CE" w:rsidP="005667CE">
      <w:pPr>
        <w:pStyle w:val="Sraopastraipa"/>
        <w:numPr>
          <w:ilvl w:val="0"/>
          <w:numId w:val="1"/>
        </w:numPr>
        <w:tabs>
          <w:tab w:val="left" w:pos="820"/>
        </w:tabs>
        <w:ind w:left="38" w:firstLine="357"/>
        <w:jc w:val="both"/>
        <w:rPr>
          <w:szCs w:val="24"/>
        </w:rPr>
      </w:pPr>
      <w:r w:rsidRPr="00034589">
        <w:rPr>
          <w:szCs w:val="24"/>
        </w:rPr>
        <w:t xml:space="preserve">įgyvendinant </w:t>
      </w:r>
      <w:r w:rsidRPr="00373756">
        <w:rPr>
          <w:szCs w:val="24"/>
        </w:rPr>
        <w:t>antrąjį uždavinį</w:t>
      </w:r>
      <w:r w:rsidRPr="00034589">
        <w:rPr>
          <w:szCs w:val="24"/>
        </w:rPr>
        <w:t xml:space="preserve"> – </w:t>
      </w:r>
      <w:r>
        <w:rPr>
          <w:szCs w:val="24"/>
        </w:rPr>
        <w:t>stiprinti vaikų fizinę, emocinę, psichinę sveikatą bei fizinį aktyvumą naudojant šiuolaiki</w:t>
      </w:r>
      <w:r w:rsidR="00B04CAD">
        <w:rPr>
          <w:szCs w:val="24"/>
        </w:rPr>
        <w:t>nius</w:t>
      </w:r>
      <w:r>
        <w:rPr>
          <w:szCs w:val="24"/>
        </w:rPr>
        <w:t xml:space="preserve"> ugdymo(si) metodus </w:t>
      </w:r>
      <w:r w:rsidRPr="00034589">
        <w:rPr>
          <w:szCs w:val="24"/>
        </w:rPr>
        <w:t xml:space="preserve">– </w:t>
      </w:r>
      <w:r>
        <w:rPr>
          <w:szCs w:val="24"/>
        </w:rPr>
        <w:t xml:space="preserve">rezultatai pasiekti įtraukiant visus bendruomenės narius. Per ataskaitinį laikotarpį buvo peržiūrėtos ir įvertintos Įstaigoje esančios ir vykdomos programos ir priemonės. 2022 m. gegužės–rugpjūčio mėn. atnaujintos ir su Švietimo skyriumi suderintos </w:t>
      </w:r>
      <w:r w:rsidRPr="00EB0BE8">
        <w:rPr>
          <w:szCs w:val="24"/>
          <w:lang w:eastAsia="lt-LT"/>
        </w:rPr>
        <w:t xml:space="preserve">neformaliojo vaikų švietimo </w:t>
      </w:r>
      <w:r w:rsidRPr="00CB34A4">
        <w:rPr>
          <w:szCs w:val="24"/>
          <w:lang w:eastAsia="lt-LT"/>
        </w:rPr>
        <w:t xml:space="preserve">Fizinio aktyvumo skatinimo </w:t>
      </w:r>
      <w:r>
        <w:rPr>
          <w:szCs w:val="24"/>
          <w:lang w:eastAsia="lt-LT"/>
        </w:rPr>
        <w:t>ir S</w:t>
      </w:r>
      <w:r w:rsidRPr="00405DB7">
        <w:rPr>
          <w:szCs w:val="24"/>
          <w:lang w:eastAsia="lt-LT"/>
        </w:rPr>
        <w:t xml:space="preserve">veikos </w:t>
      </w:r>
      <w:r w:rsidRPr="00405DB7">
        <w:rPr>
          <w:szCs w:val="24"/>
          <w:lang w:eastAsia="lt-LT"/>
        </w:rPr>
        <w:lastRenderedPageBreak/>
        <w:t>gyvensenos ugdymo program</w:t>
      </w:r>
      <w:r>
        <w:rPr>
          <w:szCs w:val="24"/>
          <w:lang w:eastAsia="lt-LT"/>
        </w:rPr>
        <w:t xml:space="preserve">os. Programas įgyvendina neformaliojo ugdymo mokytojas. </w:t>
      </w:r>
      <w:r w:rsidR="00B04CAD">
        <w:rPr>
          <w:szCs w:val="24"/>
          <w:lang w:eastAsia="lt-LT"/>
        </w:rPr>
        <w:t>A</w:t>
      </w:r>
      <w:r>
        <w:rPr>
          <w:szCs w:val="24"/>
          <w:lang w:eastAsia="lt-LT"/>
        </w:rPr>
        <w:t>tnaujinta</w:t>
      </w:r>
      <w:r w:rsidRPr="00707C7A">
        <w:t xml:space="preserve"> Sveikatos stiprinimo programa 2022–2026 metams ,,Keliauk su žiogeliu sveikatos takeliu”</w:t>
      </w:r>
      <w:r>
        <w:t>. Įstaiga 90 proc. įvykdė 2022 m. planuose numatytas priemones</w:t>
      </w:r>
      <w:r w:rsidR="00B04CAD">
        <w:t>,</w:t>
      </w:r>
      <w:r>
        <w:t xml:space="preserve"> siekiant </w:t>
      </w:r>
      <w:r>
        <w:rPr>
          <w:szCs w:val="24"/>
        </w:rPr>
        <w:t>stiprinti vaikų fizinę, emocinę, psichinę sveikatą bei fizinį aktyvumą. 45 proc. pedagogų vykdė gerosios patirties sklaidą su socialiniais partneriais</w:t>
      </w:r>
      <w:r w:rsidRPr="004F7FC1">
        <w:rPr>
          <w:szCs w:val="24"/>
        </w:rPr>
        <w:t xml:space="preserve"> </w:t>
      </w:r>
      <w:r>
        <w:rPr>
          <w:szCs w:val="24"/>
        </w:rPr>
        <w:t xml:space="preserve">sveikatos stiprinimo tema. </w:t>
      </w:r>
      <w:r w:rsidRPr="003D4909">
        <w:rPr>
          <w:szCs w:val="24"/>
        </w:rPr>
        <w:t>Sėkmingai įgyvendinta nuostata – kasdien ne mažiau kaip 60 min. vaikai yra fiziškai aktyvūs. 10</w:t>
      </w:r>
      <w:r>
        <w:rPr>
          <w:szCs w:val="24"/>
        </w:rPr>
        <w:t xml:space="preserve">0 proc. grupių vykdė ilgalaikius sveikatos stiprinimo projektus. Įstaiga sėkmingai dalyvauja Klaipėdos miesto Visuomenės sveikatos biuro organizuojamame projekte-konkurse </w:t>
      </w:r>
      <w:r w:rsidRPr="00A640BE">
        <w:rPr>
          <w:szCs w:val="24"/>
        </w:rPr>
        <w:t>„Judriausias darželis“</w:t>
      </w:r>
      <w:r w:rsidR="009312FC">
        <w:rPr>
          <w:szCs w:val="24"/>
        </w:rPr>
        <w:t>, taip pat dalyvauja</w:t>
      </w:r>
      <w:r w:rsidRPr="00A640BE">
        <w:rPr>
          <w:szCs w:val="24"/>
        </w:rPr>
        <w:t xml:space="preserve"> </w:t>
      </w:r>
      <w:r>
        <w:rPr>
          <w:szCs w:val="24"/>
        </w:rPr>
        <w:t xml:space="preserve">Lietuvos tautinio olimpinio komiteto organizuojamoje ilgalaikėje programoje ,,Olimpinė karta“. 2022 m. Įstaiga įsijungė į respublikinį Vilniaus lopšelio-darželio ,,Ozas“ organizuojamą projektą </w:t>
      </w:r>
      <w:r w:rsidRPr="00A640BE">
        <w:rPr>
          <w:szCs w:val="24"/>
        </w:rPr>
        <w:t xml:space="preserve">„Sportoteka“. </w:t>
      </w:r>
      <w:r w:rsidRPr="00D67B2E">
        <w:rPr>
          <w:szCs w:val="24"/>
        </w:rPr>
        <w:t>Per ataskaitinį laikotarpį</w:t>
      </w:r>
      <w:r w:rsidR="009312FC">
        <w:rPr>
          <w:szCs w:val="24"/>
        </w:rPr>
        <w:t>,</w:t>
      </w:r>
      <w:r w:rsidRPr="00D67B2E">
        <w:rPr>
          <w:szCs w:val="24"/>
        </w:rPr>
        <w:t xml:space="preserve"> bendradarbiaujant su tėvais</w:t>
      </w:r>
      <w:r w:rsidR="009312FC">
        <w:rPr>
          <w:szCs w:val="24"/>
        </w:rPr>
        <w:t>,</w:t>
      </w:r>
      <w:r w:rsidRPr="00D67B2E">
        <w:rPr>
          <w:szCs w:val="24"/>
        </w:rPr>
        <w:t xml:space="preserve"> Įstaigoje suorganizuotos 3 sporto (sveikatinimo) šventės. Emocijų ir elgesio sutrikimų prevencijos stiprinimui ir ugdytinių socializacijos plėtojimui buvo vykdomos socialinės programos ,,Zipio draugai“ (2 grupės) ir ,,Kimochis“ (6 grupės), kuriose dalyvavo 110 vaikų. </w:t>
      </w:r>
      <w:r>
        <w:rPr>
          <w:szCs w:val="24"/>
        </w:rPr>
        <w:t xml:space="preserve">Pažymėtina, kad </w:t>
      </w:r>
      <w:r w:rsidR="009312FC">
        <w:rPr>
          <w:szCs w:val="24"/>
        </w:rPr>
        <w:t>,</w:t>
      </w:r>
      <w:r>
        <w:rPr>
          <w:szCs w:val="24"/>
        </w:rPr>
        <w:t>vykdant aukščiau minėtas priemones</w:t>
      </w:r>
      <w:r w:rsidR="009312FC">
        <w:rPr>
          <w:szCs w:val="24"/>
        </w:rPr>
        <w:t>,</w:t>
      </w:r>
      <w:r w:rsidR="009312FC" w:rsidRPr="009312FC">
        <w:rPr>
          <w:szCs w:val="24"/>
        </w:rPr>
        <w:t xml:space="preserve"> </w:t>
      </w:r>
      <w:r w:rsidR="009312FC">
        <w:rPr>
          <w:szCs w:val="24"/>
        </w:rPr>
        <w:t>7 proc.</w:t>
      </w:r>
      <w:r>
        <w:rPr>
          <w:szCs w:val="24"/>
        </w:rPr>
        <w:t xml:space="preserve"> pagerėjo vaikų sveikata.</w:t>
      </w:r>
    </w:p>
    <w:p w:rsidR="005667CE" w:rsidRDefault="005667CE" w:rsidP="005667CE">
      <w:pPr>
        <w:ind w:firstLine="597"/>
        <w:jc w:val="both"/>
      </w:pPr>
      <w:r w:rsidRPr="00034589">
        <w:t>Siekiant Strateginio plano antrojo tikslo – užtikrinti sveiką, saugią ir šiuolaikinius ugdymo(si) reikalavimus atliepiančią  aplinką – Įstaigos veikla buvo orientuojama į edukacinių aplinkų kūrimą,</w:t>
      </w:r>
      <w:r>
        <w:t xml:space="preserve"> modernizavimą, turtinimą, </w:t>
      </w:r>
      <w:r w:rsidRPr="00034589">
        <w:t xml:space="preserve">patalpų būklės atnaujinimą, šiuolaikinių ugdymo(si) priemonių įsigijimą. </w:t>
      </w:r>
      <w:r w:rsidRPr="00423A8E">
        <w:t>Tikslui įgyvendinti</w:t>
      </w:r>
      <w:r w:rsidRPr="00034589">
        <w:t xml:space="preserve"> buvo vykdomas vienas Veiklos plano uždavinys – </w:t>
      </w:r>
      <w:r>
        <w:t>tobulinti ir modernizuoti</w:t>
      </w:r>
      <w:r w:rsidRPr="00034589">
        <w:t xml:space="preserve"> Įstaigos materialinę bazę. </w:t>
      </w:r>
      <w:r>
        <w:t xml:space="preserve">Pagal šį uždavinį buvo atnaujinta </w:t>
      </w:r>
      <w:r w:rsidRPr="00C2601D">
        <w:t>Įstaigos mokslinė,</w:t>
      </w:r>
      <w:r>
        <w:t xml:space="preserve"> metodinė ir vaikų literatūra už 1,2 tūkst. Eur. Atnaujintos mokymo(si) priemonės užimtumo veiklai, sveikatinimo priemonės, įsigyta sportinio </w:t>
      </w:r>
      <w:r w:rsidRPr="00080BA6">
        <w:t>inventoriaus</w:t>
      </w:r>
      <w:r>
        <w:t xml:space="preserve"> už 0,4 tūkst. Eur. Nupirkti 2 stacionarūs </w:t>
      </w:r>
      <w:r w:rsidRPr="00080BA6">
        <w:t>kompiuteriai, 7 nešiojami kompiuteriai,</w:t>
      </w:r>
      <w:r>
        <w:t xml:space="preserve"> 1 planšetė už 6,9 tūkst. Eur; 2 kilnojamieji ekranai už 0,55 tūkst. Eur; </w:t>
      </w:r>
      <w:r w:rsidR="009312FC">
        <w:t xml:space="preserve">įsigyta </w:t>
      </w:r>
      <w:r>
        <w:t xml:space="preserve">11 </w:t>
      </w:r>
      <w:r w:rsidRPr="00080BA6">
        <w:t>licen</w:t>
      </w:r>
      <w:r>
        <w:t>c</w:t>
      </w:r>
      <w:r w:rsidRPr="00080BA6">
        <w:t>ijų už 0,9 tūkst. Eur.</w:t>
      </w:r>
      <w:r>
        <w:t xml:space="preserve"> Per ataskaitinį laikotarpį suremontuota muzikos salė už 2,5 tūkst. Eur, 2 grupėse pakeistas apšvietimas už 1,9 tūkst. Eur. Tėvų ir bendruomenės pastangomis Įstaigos teritorijoje įrengtos 2 lauko klasės už </w:t>
      </w:r>
      <w:r w:rsidRPr="00D968A8">
        <w:t>0,5</w:t>
      </w:r>
      <w:r>
        <w:t xml:space="preserve"> tūkst. Eur, atnaujinta sensorinio ugdymo erdvė už 1,0 tūkst. Eur. Sensorinio ugdymo programos įgyvendinimui įsigyta priemonių už 0,8 tūkst. Eur. Įstaigoje atlikti kasmetiniai remonto darbai</w:t>
      </w:r>
      <w:r w:rsidR="004D56E2">
        <w:t>, ruošiantis naujiems mokslo metams.</w:t>
      </w:r>
    </w:p>
    <w:p w:rsidR="005667CE" w:rsidRPr="00034589" w:rsidRDefault="005667CE" w:rsidP="005667CE">
      <w:pPr>
        <w:ind w:firstLine="597"/>
        <w:jc w:val="both"/>
      </w:pPr>
      <w:r w:rsidRPr="00034589">
        <w:t>20</w:t>
      </w:r>
      <w:r>
        <w:t>22</w:t>
      </w:r>
      <w:r w:rsidRPr="00034589">
        <w:t xml:space="preserve"> m. Įstaigos finansinė situacija:</w:t>
      </w:r>
    </w:p>
    <w:tbl>
      <w:tblPr>
        <w:tblStyle w:val="Lentelstinklelis"/>
        <w:tblW w:w="0" w:type="auto"/>
        <w:tblInd w:w="250" w:type="dxa"/>
        <w:tblLook w:val="04A0" w:firstRow="1" w:lastRow="0" w:firstColumn="1" w:lastColumn="0" w:noHBand="0" w:noVBand="1"/>
      </w:tblPr>
      <w:tblGrid>
        <w:gridCol w:w="2114"/>
        <w:gridCol w:w="1494"/>
        <w:gridCol w:w="1438"/>
        <w:gridCol w:w="1283"/>
        <w:gridCol w:w="3027"/>
      </w:tblGrid>
      <w:tr w:rsidR="005667CE" w:rsidRPr="00034589" w:rsidTr="005667CE">
        <w:trPr>
          <w:tblHeader/>
        </w:trPr>
        <w:tc>
          <w:tcPr>
            <w:tcW w:w="2114" w:type="dxa"/>
            <w:vMerge w:val="restart"/>
            <w:tcBorders>
              <w:top w:val="single" w:sz="4" w:space="0" w:color="auto"/>
              <w:left w:val="single" w:sz="4" w:space="0" w:color="auto"/>
              <w:bottom w:val="single" w:sz="4" w:space="0" w:color="auto"/>
              <w:right w:val="single" w:sz="4" w:space="0" w:color="auto"/>
            </w:tcBorders>
            <w:hideMark/>
          </w:tcPr>
          <w:p w:rsidR="005667CE" w:rsidRPr="003D2D26" w:rsidRDefault="005667CE" w:rsidP="00A31A2A">
            <w:pPr>
              <w:jc w:val="center"/>
            </w:pPr>
            <w:r w:rsidRPr="003D2D26">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rsidR="005667CE" w:rsidRPr="003D2D26" w:rsidRDefault="005667CE" w:rsidP="00A31A2A">
            <w:pPr>
              <w:jc w:val="center"/>
            </w:pPr>
            <w:r w:rsidRPr="003D2D26">
              <w:t>Lėšos (tūkst. Eur)</w:t>
            </w:r>
          </w:p>
        </w:tc>
        <w:tc>
          <w:tcPr>
            <w:tcW w:w="3027" w:type="dxa"/>
            <w:vMerge w:val="restart"/>
            <w:tcBorders>
              <w:top w:val="single" w:sz="4" w:space="0" w:color="auto"/>
              <w:left w:val="single" w:sz="4" w:space="0" w:color="auto"/>
              <w:right w:val="single" w:sz="4" w:space="0" w:color="auto"/>
            </w:tcBorders>
          </w:tcPr>
          <w:p w:rsidR="005667CE" w:rsidRPr="003D2D26" w:rsidRDefault="005667CE" w:rsidP="00A31A2A">
            <w:pPr>
              <w:jc w:val="center"/>
            </w:pPr>
            <w:r w:rsidRPr="003D2D26">
              <w:t>Pastabos</w:t>
            </w:r>
          </w:p>
          <w:p w:rsidR="005667CE" w:rsidRPr="003D2D26" w:rsidRDefault="005667CE" w:rsidP="00A31A2A">
            <w:pPr>
              <w:jc w:val="center"/>
            </w:pPr>
          </w:p>
        </w:tc>
      </w:tr>
      <w:tr w:rsidR="005667CE" w:rsidRPr="00034589" w:rsidTr="005667CE">
        <w:trPr>
          <w:tblHeader/>
        </w:trPr>
        <w:tc>
          <w:tcPr>
            <w:tcW w:w="2114" w:type="dxa"/>
            <w:vMerge/>
            <w:tcBorders>
              <w:top w:val="single" w:sz="4" w:space="0" w:color="auto"/>
              <w:left w:val="single" w:sz="4" w:space="0" w:color="auto"/>
              <w:bottom w:val="single" w:sz="4" w:space="0" w:color="auto"/>
              <w:right w:val="single" w:sz="4" w:space="0" w:color="auto"/>
            </w:tcBorders>
            <w:vAlign w:val="center"/>
            <w:hideMark/>
          </w:tcPr>
          <w:p w:rsidR="005667CE" w:rsidRPr="003D2D26" w:rsidRDefault="005667CE" w:rsidP="00A31A2A">
            <w:pPr>
              <w:rPr>
                <w:lang w:eastAsia="en-US"/>
              </w:rPr>
            </w:pPr>
          </w:p>
        </w:tc>
        <w:tc>
          <w:tcPr>
            <w:tcW w:w="1494" w:type="dxa"/>
            <w:tcBorders>
              <w:top w:val="single" w:sz="4" w:space="0" w:color="auto"/>
              <w:left w:val="single" w:sz="4" w:space="0" w:color="auto"/>
              <w:bottom w:val="single" w:sz="4" w:space="0" w:color="auto"/>
              <w:right w:val="single" w:sz="4" w:space="0" w:color="auto"/>
            </w:tcBorders>
            <w:hideMark/>
          </w:tcPr>
          <w:p w:rsidR="005667CE" w:rsidRPr="003D2D26" w:rsidRDefault="005667CE" w:rsidP="00A31A2A">
            <w:pPr>
              <w:jc w:val="center"/>
            </w:pPr>
            <w:r w:rsidRPr="003D2D26">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5667CE" w:rsidRPr="003D2D26" w:rsidRDefault="005667CE" w:rsidP="00A31A2A">
            <w:pPr>
              <w:jc w:val="center"/>
            </w:pPr>
            <w:r w:rsidRPr="003D2D26">
              <w:t>Panaudota lėšų</w:t>
            </w:r>
          </w:p>
        </w:tc>
        <w:tc>
          <w:tcPr>
            <w:tcW w:w="1283" w:type="dxa"/>
            <w:tcBorders>
              <w:top w:val="single" w:sz="4" w:space="0" w:color="auto"/>
              <w:left w:val="single" w:sz="4" w:space="0" w:color="auto"/>
              <w:bottom w:val="single" w:sz="4" w:space="0" w:color="auto"/>
              <w:right w:val="single" w:sz="4" w:space="0" w:color="auto"/>
            </w:tcBorders>
            <w:hideMark/>
          </w:tcPr>
          <w:p w:rsidR="005667CE" w:rsidRPr="003D2D26" w:rsidRDefault="005667CE" w:rsidP="00A31A2A">
            <w:pPr>
              <w:jc w:val="center"/>
            </w:pPr>
            <w:r w:rsidRPr="003D2D26">
              <w:t>Įvykdymas (%)</w:t>
            </w:r>
          </w:p>
        </w:tc>
        <w:tc>
          <w:tcPr>
            <w:tcW w:w="3027" w:type="dxa"/>
            <w:vMerge/>
            <w:tcBorders>
              <w:left w:val="single" w:sz="4" w:space="0" w:color="auto"/>
              <w:bottom w:val="single" w:sz="4" w:space="0" w:color="auto"/>
              <w:right w:val="single" w:sz="4" w:space="0" w:color="auto"/>
            </w:tcBorders>
          </w:tcPr>
          <w:p w:rsidR="005667CE" w:rsidRPr="003D2D26" w:rsidRDefault="005667CE" w:rsidP="00A31A2A"/>
        </w:tc>
      </w:tr>
      <w:tr w:rsidR="005667CE" w:rsidRPr="00034589" w:rsidTr="005667CE">
        <w:trPr>
          <w:trHeight w:val="415"/>
        </w:trPr>
        <w:tc>
          <w:tcPr>
            <w:tcW w:w="2114" w:type="dxa"/>
            <w:tcBorders>
              <w:top w:val="single" w:sz="4" w:space="0" w:color="auto"/>
              <w:left w:val="single" w:sz="4" w:space="0" w:color="auto"/>
              <w:bottom w:val="single" w:sz="4" w:space="0" w:color="auto"/>
              <w:right w:val="single" w:sz="4" w:space="0" w:color="auto"/>
            </w:tcBorders>
            <w:hideMark/>
          </w:tcPr>
          <w:p w:rsidR="005667CE" w:rsidRPr="003D2D26" w:rsidRDefault="005667CE" w:rsidP="00A31A2A">
            <w:r w:rsidRPr="003D2D26">
              <w:t>Savivaldybės biudžetas (SB)</w:t>
            </w:r>
          </w:p>
        </w:tc>
        <w:tc>
          <w:tcPr>
            <w:tcW w:w="1494" w:type="dxa"/>
            <w:tcBorders>
              <w:top w:val="single" w:sz="4" w:space="0" w:color="auto"/>
              <w:left w:val="single" w:sz="4" w:space="0" w:color="auto"/>
              <w:bottom w:val="single" w:sz="4" w:space="0" w:color="auto"/>
              <w:right w:val="single" w:sz="4" w:space="0" w:color="auto"/>
            </w:tcBorders>
          </w:tcPr>
          <w:p w:rsidR="005667CE" w:rsidRPr="003D2D26" w:rsidRDefault="005667CE" w:rsidP="00A31A2A">
            <w:pPr>
              <w:jc w:val="center"/>
            </w:pPr>
            <w:r w:rsidRPr="003D2D26">
              <w:t>458,5</w:t>
            </w:r>
          </w:p>
        </w:tc>
        <w:tc>
          <w:tcPr>
            <w:tcW w:w="1438" w:type="dxa"/>
            <w:tcBorders>
              <w:top w:val="single" w:sz="4" w:space="0" w:color="auto"/>
              <w:left w:val="single" w:sz="4" w:space="0" w:color="auto"/>
              <w:bottom w:val="single" w:sz="4" w:space="0" w:color="auto"/>
              <w:right w:val="single" w:sz="4" w:space="0" w:color="auto"/>
            </w:tcBorders>
          </w:tcPr>
          <w:p w:rsidR="005667CE" w:rsidRPr="003D2D26" w:rsidRDefault="005667CE" w:rsidP="00A31A2A">
            <w:pPr>
              <w:jc w:val="center"/>
            </w:pPr>
            <w:r w:rsidRPr="003D2D26">
              <w:t>453,3</w:t>
            </w:r>
          </w:p>
        </w:tc>
        <w:tc>
          <w:tcPr>
            <w:tcW w:w="1283" w:type="dxa"/>
            <w:tcBorders>
              <w:top w:val="single" w:sz="4" w:space="0" w:color="auto"/>
              <w:left w:val="single" w:sz="4" w:space="0" w:color="auto"/>
              <w:bottom w:val="single" w:sz="4" w:space="0" w:color="auto"/>
              <w:right w:val="single" w:sz="4" w:space="0" w:color="auto"/>
            </w:tcBorders>
          </w:tcPr>
          <w:p w:rsidR="005667CE" w:rsidRPr="003D2D26" w:rsidRDefault="005667CE" w:rsidP="00A31A2A">
            <w:pPr>
              <w:jc w:val="center"/>
            </w:pPr>
            <w:r w:rsidRPr="003D2D26">
              <w:t>98,9</w:t>
            </w:r>
          </w:p>
        </w:tc>
        <w:tc>
          <w:tcPr>
            <w:tcW w:w="3027" w:type="dxa"/>
            <w:tcBorders>
              <w:top w:val="single" w:sz="4" w:space="0" w:color="auto"/>
              <w:left w:val="single" w:sz="4" w:space="0" w:color="auto"/>
              <w:bottom w:val="single" w:sz="4" w:space="0" w:color="auto"/>
              <w:right w:val="single" w:sz="4" w:space="0" w:color="auto"/>
            </w:tcBorders>
          </w:tcPr>
          <w:p w:rsidR="005667CE" w:rsidRPr="003D2D26" w:rsidRDefault="004D56E2" w:rsidP="00A31A2A">
            <w:pPr>
              <w:jc w:val="both"/>
            </w:pPr>
            <w:r>
              <w:t xml:space="preserve">Nepanaudotos </w:t>
            </w:r>
            <w:r w:rsidR="005667CE" w:rsidRPr="003D2D26">
              <w:t>lėšos grįžo į savivaldybės biudžetą</w:t>
            </w:r>
          </w:p>
        </w:tc>
      </w:tr>
      <w:tr w:rsidR="005667CE" w:rsidRPr="00034589" w:rsidTr="005667CE">
        <w:tc>
          <w:tcPr>
            <w:tcW w:w="2114" w:type="dxa"/>
            <w:tcBorders>
              <w:top w:val="single" w:sz="4" w:space="0" w:color="auto"/>
              <w:left w:val="single" w:sz="4" w:space="0" w:color="auto"/>
              <w:bottom w:val="single" w:sz="4" w:space="0" w:color="auto"/>
              <w:right w:val="single" w:sz="4" w:space="0" w:color="auto"/>
            </w:tcBorders>
            <w:hideMark/>
          </w:tcPr>
          <w:p w:rsidR="005667CE" w:rsidRPr="003D2D26" w:rsidRDefault="005667CE" w:rsidP="00A31A2A">
            <w:r w:rsidRPr="003D2D26">
              <w:t>Specialioji tikslinė dotacija (VB)</w:t>
            </w:r>
          </w:p>
        </w:tc>
        <w:tc>
          <w:tcPr>
            <w:tcW w:w="1494" w:type="dxa"/>
            <w:tcBorders>
              <w:top w:val="single" w:sz="4" w:space="0" w:color="auto"/>
              <w:left w:val="single" w:sz="4" w:space="0" w:color="auto"/>
              <w:bottom w:val="single" w:sz="4" w:space="0" w:color="auto"/>
              <w:right w:val="single" w:sz="4" w:space="0" w:color="auto"/>
            </w:tcBorders>
          </w:tcPr>
          <w:p w:rsidR="005667CE" w:rsidRPr="003D2D26" w:rsidRDefault="005667CE" w:rsidP="00A31A2A">
            <w:pPr>
              <w:jc w:val="center"/>
            </w:pPr>
            <w:r w:rsidRPr="003D2D26">
              <w:t>340,4</w:t>
            </w:r>
          </w:p>
        </w:tc>
        <w:tc>
          <w:tcPr>
            <w:tcW w:w="1438" w:type="dxa"/>
            <w:tcBorders>
              <w:top w:val="single" w:sz="4" w:space="0" w:color="auto"/>
              <w:left w:val="single" w:sz="4" w:space="0" w:color="auto"/>
              <w:bottom w:val="single" w:sz="4" w:space="0" w:color="auto"/>
              <w:right w:val="single" w:sz="4" w:space="0" w:color="auto"/>
            </w:tcBorders>
          </w:tcPr>
          <w:p w:rsidR="005667CE" w:rsidRPr="003D2D26" w:rsidRDefault="005667CE" w:rsidP="00A31A2A">
            <w:pPr>
              <w:jc w:val="center"/>
            </w:pPr>
            <w:r w:rsidRPr="003D2D26">
              <w:t>340,2</w:t>
            </w:r>
          </w:p>
        </w:tc>
        <w:tc>
          <w:tcPr>
            <w:tcW w:w="1283" w:type="dxa"/>
            <w:tcBorders>
              <w:top w:val="single" w:sz="4" w:space="0" w:color="auto"/>
              <w:left w:val="single" w:sz="4" w:space="0" w:color="auto"/>
              <w:bottom w:val="single" w:sz="4" w:space="0" w:color="auto"/>
              <w:right w:val="single" w:sz="4" w:space="0" w:color="auto"/>
            </w:tcBorders>
          </w:tcPr>
          <w:p w:rsidR="005667CE" w:rsidRPr="003D2D26" w:rsidRDefault="005667CE" w:rsidP="00A31A2A">
            <w:pPr>
              <w:jc w:val="center"/>
            </w:pPr>
            <w:r w:rsidRPr="003D2D26">
              <w:t>99,9</w:t>
            </w:r>
          </w:p>
        </w:tc>
        <w:tc>
          <w:tcPr>
            <w:tcW w:w="3027" w:type="dxa"/>
            <w:tcBorders>
              <w:top w:val="single" w:sz="4" w:space="0" w:color="auto"/>
              <w:left w:val="single" w:sz="4" w:space="0" w:color="auto"/>
              <w:bottom w:val="single" w:sz="4" w:space="0" w:color="auto"/>
              <w:right w:val="single" w:sz="4" w:space="0" w:color="auto"/>
            </w:tcBorders>
          </w:tcPr>
          <w:p w:rsidR="005667CE" w:rsidRPr="003D2D26" w:rsidRDefault="005667CE" w:rsidP="00A31A2A">
            <w:r w:rsidRPr="003D2D26">
              <w:t>Nepanaudota 200,06 Eur darbdavių socialinė param</w:t>
            </w:r>
            <w:r w:rsidR="004D56E2">
              <w:t>a</w:t>
            </w:r>
          </w:p>
        </w:tc>
      </w:tr>
      <w:tr w:rsidR="005667CE" w:rsidRPr="00034589" w:rsidTr="005667CE">
        <w:tc>
          <w:tcPr>
            <w:tcW w:w="2114" w:type="dxa"/>
            <w:tcBorders>
              <w:top w:val="single" w:sz="4" w:space="0" w:color="auto"/>
              <w:left w:val="single" w:sz="4" w:space="0" w:color="auto"/>
              <w:bottom w:val="single" w:sz="4" w:space="0" w:color="auto"/>
              <w:right w:val="single" w:sz="4" w:space="0" w:color="auto"/>
            </w:tcBorders>
            <w:hideMark/>
          </w:tcPr>
          <w:p w:rsidR="005667CE" w:rsidRPr="003D2D26" w:rsidRDefault="005667CE" w:rsidP="00A31A2A">
            <w:r w:rsidRPr="003D2D26">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tcPr>
          <w:p w:rsidR="005667CE" w:rsidRPr="003D2D26" w:rsidRDefault="005667CE" w:rsidP="00A31A2A">
            <w:pPr>
              <w:jc w:val="center"/>
            </w:pPr>
            <w:r w:rsidRPr="003D2D26">
              <w:t>107,5</w:t>
            </w:r>
          </w:p>
        </w:tc>
        <w:tc>
          <w:tcPr>
            <w:tcW w:w="1438" w:type="dxa"/>
            <w:tcBorders>
              <w:top w:val="single" w:sz="4" w:space="0" w:color="auto"/>
              <w:left w:val="single" w:sz="4" w:space="0" w:color="auto"/>
              <w:bottom w:val="single" w:sz="4" w:space="0" w:color="auto"/>
              <w:right w:val="single" w:sz="4" w:space="0" w:color="auto"/>
            </w:tcBorders>
          </w:tcPr>
          <w:p w:rsidR="005667CE" w:rsidRPr="003D2D26" w:rsidRDefault="004D56E2" w:rsidP="00A31A2A">
            <w:pPr>
              <w:jc w:val="center"/>
            </w:pPr>
            <w:r w:rsidRPr="003D2D26">
              <w:t>106,8</w:t>
            </w:r>
          </w:p>
        </w:tc>
        <w:tc>
          <w:tcPr>
            <w:tcW w:w="1283" w:type="dxa"/>
            <w:tcBorders>
              <w:top w:val="single" w:sz="4" w:space="0" w:color="auto"/>
              <w:left w:val="single" w:sz="4" w:space="0" w:color="auto"/>
              <w:bottom w:val="single" w:sz="4" w:space="0" w:color="auto"/>
              <w:right w:val="single" w:sz="4" w:space="0" w:color="auto"/>
            </w:tcBorders>
          </w:tcPr>
          <w:p w:rsidR="005667CE" w:rsidRPr="003D2D26" w:rsidRDefault="005667CE" w:rsidP="00A31A2A">
            <w:pPr>
              <w:jc w:val="center"/>
            </w:pPr>
          </w:p>
        </w:tc>
        <w:tc>
          <w:tcPr>
            <w:tcW w:w="3027" w:type="dxa"/>
            <w:tcBorders>
              <w:top w:val="single" w:sz="4" w:space="0" w:color="auto"/>
              <w:left w:val="single" w:sz="4" w:space="0" w:color="auto"/>
              <w:bottom w:val="single" w:sz="4" w:space="0" w:color="auto"/>
              <w:right w:val="single" w:sz="4" w:space="0" w:color="auto"/>
            </w:tcBorders>
          </w:tcPr>
          <w:p w:rsidR="005667CE" w:rsidRPr="003D2D26" w:rsidRDefault="005667CE" w:rsidP="00A31A2A">
            <w:pPr>
              <w:jc w:val="both"/>
            </w:pPr>
          </w:p>
        </w:tc>
      </w:tr>
      <w:tr w:rsidR="005667CE" w:rsidRPr="00034589" w:rsidTr="005667CE">
        <w:trPr>
          <w:trHeight w:val="143"/>
        </w:trPr>
        <w:tc>
          <w:tcPr>
            <w:tcW w:w="2114" w:type="dxa"/>
            <w:tcBorders>
              <w:top w:val="single" w:sz="4" w:space="0" w:color="auto"/>
              <w:left w:val="single" w:sz="4" w:space="0" w:color="auto"/>
              <w:bottom w:val="single" w:sz="4" w:space="0" w:color="auto"/>
              <w:right w:val="single" w:sz="4" w:space="0" w:color="auto"/>
            </w:tcBorders>
            <w:hideMark/>
          </w:tcPr>
          <w:p w:rsidR="005667CE" w:rsidRPr="003D2D26" w:rsidRDefault="005667CE" w:rsidP="00A31A2A">
            <w:r w:rsidRPr="003D2D26">
              <w:t>Pajamų išlaidos (SP)</w:t>
            </w:r>
          </w:p>
        </w:tc>
        <w:tc>
          <w:tcPr>
            <w:tcW w:w="1494" w:type="dxa"/>
            <w:tcBorders>
              <w:top w:val="single" w:sz="4" w:space="0" w:color="auto"/>
              <w:left w:val="single" w:sz="4" w:space="0" w:color="auto"/>
              <w:bottom w:val="single" w:sz="4" w:space="0" w:color="auto"/>
              <w:right w:val="single" w:sz="4" w:space="0" w:color="auto"/>
            </w:tcBorders>
            <w:hideMark/>
          </w:tcPr>
          <w:p w:rsidR="005667CE" w:rsidRPr="003D2D26" w:rsidRDefault="005667CE" w:rsidP="00A31A2A">
            <w:pPr>
              <w:jc w:val="center"/>
            </w:pPr>
          </w:p>
        </w:tc>
        <w:tc>
          <w:tcPr>
            <w:tcW w:w="1438" w:type="dxa"/>
            <w:tcBorders>
              <w:top w:val="single" w:sz="4" w:space="0" w:color="auto"/>
              <w:left w:val="single" w:sz="4" w:space="0" w:color="auto"/>
              <w:bottom w:val="single" w:sz="4" w:space="0" w:color="auto"/>
              <w:right w:val="single" w:sz="4" w:space="0" w:color="auto"/>
            </w:tcBorders>
          </w:tcPr>
          <w:p w:rsidR="005667CE" w:rsidRPr="003D2D26" w:rsidRDefault="005667CE" w:rsidP="00A31A2A">
            <w:pPr>
              <w:jc w:val="center"/>
            </w:pPr>
            <w:r w:rsidRPr="003D2D26">
              <w:t>95,4</w:t>
            </w:r>
          </w:p>
        </w:tc>
        <w:tc>
          <w:tcPr>
            <w:tcW w:w="1283" w:type="dxa"/>
            <w:tcBorders>
              <w:top w:val="single" w:sz="4" w:space="0" w:color="auto"/>
              <w:left w:val="single" w:sz="4" w:space="0" w:color="auto"/>
              <w:bottom w:val="single" w:sz="4" w:space="0" w:color="auto"/>
              <w:right w:val="single" w:sz="4" w:space="0" w:color="auto"/>
            </w:tcBorders>
          </w:tcPr>
          <w:p w:rsidR="005667CE" w:rsidRPr="003D2D26" w:rsidRDefault="005667CE" w:rsidP="00A31A2A">
            <w:pPr>
              <w:jc w:val="center"/>
            </w:pPr>
            <w:r w:rsidRPr="003D2D26">
              <w:t>88,7</w:t>
            </w:r>
          </w:p>
        </w:tc>
        <w:tc>
          <w:tcPr>
            <w:tcW w:w="3027" w:type="dxa"/>
            <w:tcBorders>
              <w:top w:val="single" w:sz="4" w:space="0" w:color="auto"/>
              <w:left w:val="single" w:sz="4" w:space="0" w:color="auto"/>
              <w:bottom w:val="single" w:sz="4" w:space="0" w:color="auto"/>
              <w:right w:val="single" w:sz="4" w:space="0" w:color="auto"/>
            </w:tcBorders>
          </w:tcPr>
          <w:p w:rsidR="005667CE" w:rsidRPr="003D2D26" w:rsidRDefault="004D56E2" w:rsidP="00A31A2A">
            <w:pPr>
              <w:jc w:val="both"/>
            </w:pPr>
            <w:r>
              <w:t>V</w:t>
            </w:r>
            <w:r w:rsidR="005667CE" w:rsidRPr="003D2D26">
              <w:t>aikų lankomumas buvo mažesnis nei planuota, todėl liko sutaupytos lėšos mitybos išlaidų straipsnyje</w:t>
            </w:r>
          </w:p>
        </w:tc>
      </w:tr>
      <w:tr w:rsidR="005667CE" w:rsidRPr="00034589" w:rsidTr="005667CE">
        <w:tc>
          <w:tcPr>
            <w:tcW w:w="2114" w:type="dxa"/>
            <w:tcBorders>
              <w:top w:val="single" w:sz="4" w:space="0" w:color="auto"/>
              <w:left w:val="single" w:sz="4" w:space="0" w:color="auto"/>
              <w:bottom w:val="single" w:sz="4" w:space="0" w:color="auto"/>
              <w:right w:val="single" w:sz="4" w:space="0" w:color="auto"/>
            </w:tcBorders>
            <w:hideMark/>
          </w:tcPr>
          <w:p w:rsidR="005667CE" w:rsidRPr="003D2D26" w:rsidRDefault="005667CE" w:rsidP="00A31A2A">
            <w:r w:rsidRPr="003D2D26">
              <w:t>Kitos lėšos (parama 1,2 % GPM ir kt.)</w:t>
            </w:r>
          </w:p>
        </w:tc>
        <w:tc>
          <w:tcPr>
            <w:tcW w:w="1494" w:type="dxa"/>
            <w:tcBorders>
              <w:top w:val="single" w:sz="4" w:space="0" w:color="auto"/>
              <w:left w:val="single" w:sz="4" w:space="0" w:color="auto"/>
              <w:bottom w:val="single" w:sz="4" w:space="0" w:color="auto"/>
              <w:right w:val="single" w:sz="4" w:space="0" w:color="auto"/>
            </w:tcBorders>
          </w:tcPr>
          <w:p w:rsidR="005667CE" w:rsidRPr="003D2D26" w:rsidRDefault="005667CE" w:rsidP="00A31A2A">
            <w:pPr>
              <w:jc w:val="center"/>
            </w:pPr>
            <w:r w:rsidRPr="003D2D26">
              <w:t>4,6</w:t>
            </w:r>
          </w:p>
        </w:tc>
        <w:tc>
          <w:tcPr>
            <w:tcW w:w="1438" w:type="dxa"/>
            <w:tcBorders>
              <w:top w:val="single" w:sz="4" w:space="0" w:color="auto"/>
              <w:left w:val="single" w:sz="4" w:space="0" w:color="auto"/>
              <w:bottom w:val="single" w:sz="4" w:space="0" w:color="auto"/>
              <w:right w:val="single" w:sz="4" w:space="0" w:color="auto"/>
            </w:tcBorders>
          </w:tcPr>
          <w:p w:rsidR="005667CE" w:rsidRPr="003D2D26" w:rsidRDefault="005667CE" w:rsidP="00A31A2A">
            <w:pPr>
              <w:jc w:val="center"/>
            </w:pPr>
            <w:r w:rsidRPr="003D2D26">
              <w:t>2,4</w:t>
            </w:r>
          </w:p>
        </w:tc>
        <w:tc>
          <w:tcPr>
            <w:tcW w:w="1283" w:type="dxa"/>
            <w:tcBorders>
              <w:top w:val="single" w:sz="4" w:space="0" w:color="auto"/>
              <w:left w:val="single" w:sz="4" w:space="0" w:color="auto"/>
              <w:bottom w:val="single" w:sz="4" w:space="0" w:color="auto"/>
              <w:right w:val="single" w:sz="4" w:space="0" w:color="auto"/>
            </w:tcBorders>
          </w:tcPr>
          <w:p w:rsidR="005667CE" w:rsidRPr="003D2D26" w:rsidRDefault="005667CE" w:rsidP="00A31A2A">
            <w:pPr>
              <w:jc w:val="center"/>
            </w:pPr>
            <w:r w:rsidRPr="003D2D26">
              <w:t>52,2</w:t>
            </w:r>
          </w:p>
        </w:tc>
        <w:tc>
          <w:tcPr>
            <w:tcW w:w="3027" w:type="dxa"/>
            <w:tcBorders>
              <w:top w:val="single" w:sz="4" w:space="0" w:color="auto"/>
              <w:left w:val="single" w:sz="4" w:space="0" w:color="auto"/>
              <w:bottom w:val="single" w:sz="4" w:space="0" w:color="auto"/>
              <w:right w:val="single" w:sz="4" w:space="0" w:color="auto"/>
            </w:tcBorders>
          </w:tcPr>
          <w:p w:rsidR="005667CE" w:rsidRPr="003D2D26" w:rsidRDefault="005667CE" w:rsidP="00A31A2A">
            <w:pPr>
              <w:jc w:val="center"/>
            </w:pPr>
          </w:p>
        </w:tc>
      </w:tr>
      <w:tr w:rsidR="005667CE" w:rsidRPr="00034589" w:rsidTr="005667CE">
        <w:trPr>
          <w:trHeight w:val="152"/>
        </w:trPr>
        <w:tc>
          <w:tcPr>
            <w:tcW w:w="2114" w:type="dxa"/>
            <w:tcBorders>
              <w:top w:val="single" w:sz="4" w:space="0" w:color="auto"/>
              <w:left w:val="single" w:sz="4" w:space="0" w:color="auto"/>
              <w:bottom w:val="single" w:sz="4" w:space="0" w:color="auto"/>
              <w:right w:val="single" w:sz="4" w:space="0" w:color="auto"/>
            </w:tcBorders>
            <w:hideMark/>
          </w:tcPr>
          <w:p w:rsidR="005667CE" w:rsidRPr="003D2D26" w:rsidRDefault="005667CE" w:rsidP="00A31A2A">
            <w:r w:rsidRPr="003D2D26">
              <w:t>Iš viso</w:t>
            </w:r>
          </w:p>
        </w:tc>
        <w:tc>
          <w:tcPr>
            <w:tcW w:w="1494" w:type="dxa"/>
            <w:tcBorders>
              <w:top w:val="single" w:sz="4" w:space="0" w:color="auto"/>
              <w:left w:val="single" w:sz="4" w:space="0" w:color="auto"/>
              <w:bottom w:val="single" w:sz="4" w:space="0" w:color="auto"/>
              <w:right w:val="single" w:sz="4" w:space="0" w:color="auto"/>
            </w:tcBorders>
            <w:shd w:val="clear" w:color="auto" w:fill="FFFFFF" w:themeFill="background1"/>
          </w:tcPr>
          <w:p w:rsidR="005667CE" w:rsidRPr="003D2D26" w:rsidRDefault="005667CE" w:rsidP="00A31A2A">
            <w:pPr>
              <w:jc w:val="center"/>
            </w:pPr>
            <w:r w:rsidRPr="003D2D26">
              <w:t>911,0</w:t>
            </w:r>
          </w:p>
        </w:tc>
        <w:tc>
          <w:tcPr>
            <w:tcW w:w="1438" w:type="dxa"/>
            <w:tcBorders>
              <w:top w:val="single" w:sz="4" w:space="0" w:color="auto"/>
              <w:left w:val="single" w:sz="4" w:space="0" w:color="auto"/>
              <w:bottom w:val="single" w:sz="4" w:space="0" w:color="auto"/>
              <w:right w:val="single" w:sz="4" w:space="0" w:color="auto"/>
            </w:tcBorders>
            <w:shd w:val="clear" w:color="auto" w:fill="FFFFFF" w:themeFill="background1"/>
          </w:tcPr>
          <w:p w:rsidR="005667CE" w:rsidRPr="003D2D26" w:rsidRDefault="005667CE" w:rsidP="00A31A2A">
            <w:pPr>
              <w:jc w:val="center"/>
            </w:pPr>
            <w:r w:rsidRPr="003D2D26">
              <w:t>891,3</w:t>
            </w:r>
          </w:p>
        </w:tc>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tcPr>
          <w:p w:rsidR="005667CE" w:rsidRPr="003D2D26" w:rsidRDefault="005667CE" w:rsidP="00A31A2A">
            <w:pPr>
              <w:jc w:val="center"/>
            </w:pPr>
            <w:r w:rsidRPr="003D2D26">
              <w:t>97,8</w:t>
            </w:r>
          </w:p>
        </w:tc>
        <w:tc>
          <w:tcPr>
            <w:tcW w:w="3027" w:type="dxa"/>
            <w:tcBorders>
              <w:top w:val="single" w:sz="4" w:space="0" w:color="auto"/>
              <w:left w:val="single" w:sz="4" w:space="0" w:color="auto"/>
              <w:bottom w:val="single" w:sz="4" w:space="0" w:color="auto"/>
              <w:right w:val="single" w:sz="4" w:space="0" w:color="auto"/>
            </w:tcBorders>
          </w:tcPr>
          <w:p w:rsidR="005667CE" w:rsidRPr="003D2D26" w:rsidRDefault="005667CE" w:rsidP="00A31A2A">
            <w:pPr>
              <w:jc w:val="center"/>
            </w:pPr>
          </w:p>
        </w:tc>
      </w:tr>
      <w:tr w:rsidR="005667CE" w:rsidRPr="00034589" w:rsidTr="005667CE">
        <w:tc>
          <w:tcPr>
            <w:tcW w:w="5046" w:type="dxa"/>
            <w:gridSpan w:val="3"/>
            <w:tcBorders>
              <w:top w:val="single" w:sz="4" w:space="0" w:color="auto"/>
              <w:left w:val="single" w:sz="4" w:space="0" w:color="auto"/>
              <w:bottom w:val="single" w:sz="4" w:space="0" w:color="auto"/>
              <w:right w:val="single" w:sz="4" w:space="0" w:color="auto"/>
            </w:tcBorders>
          </w:tcPr>
          <w:p w:rsidR="005667CE" w:rsidRPr="003D2D26" w:rsidRDefault="005667CE" w:rsidP="00A31A2A">
            <w:r w:rsidRPr="003D2D26">
              <w:t>Kreditinis įsiskolinimas (pagal visus finansavimo šaltinius) 2023-01-01 – 0,00</w:t>
            </w:r>
          </w:p>
        </w:tc>
        <w:tc>
          <w:tcPr>
            <w:tcW w:w="1283" w:type="dxa"/>
            <w:tcBorders>
              <w:top w:val="single" w:sz="4" w:space="0" w:color="auto"/>
              <w:left w:val="single" w:sz="4" w:space="0" w:color="auto"/>
              <w:bottom w:val="single" w:sz="4" w:space="0" w:color="auto"/>
              <w:right w:val="single" w:sz="4" w:space="0" w:color="auto"/>
            </w:tcBorders>
          </w:tcPr>
          <w:p w:rsidR="005667CE" w:rsidRPr="003D2D26" w:rsidRDefault="005667CE" w:rsidP="00A31A2A"/>
        </w:tc>
        <w:tc>
          <w:tcPr>
            <w:tcW w:w="3027" w:type="dxa"/>
            <w:tcBorders>
              <w:top w:val="single" w:sz="4" w:space="0" w:color="auto"/>
              <w:left w:val="single" w:sz="4" w:space="0" w:color="auto"/>
              <w:bottom w:val="single" w:sz="4" w:space="0" w:color="auto"/>
              <w:right w:val="single" w:sz="4" w:space="0" w:color="auto"/>
            </w:tcBorders>
          </w:tcPr>
          <w:p w:rsidR="005667CE" w:rsidRPr="003D2D26" w:rsidRDefault="005667CE" w:rsidP="00A31A2A"/>
        </w:tc>
      </w:tr>
    </w:tbl>
    <w:p w:rsidR="005667CE" w:rsidRPr="006E5184" w:rsidRDefault="005667CE" w:rsidP="009D0814">
      <w:pPr>
        <w:tabs>
          <w:tab w:val="left" w:pos="284"/>
          <w:tab w:val="left" w:pos="426"/>
        </w:tabs>
        <w:ind w:firstLine="709"/>
        <w:jc w:val="both"/>
      </w:pPr>
      <w:r w:rsidRPr="00034589">
        <w:t>202</w:t>
      </w:r>
      <w:r>
        <w:t>2</w:t>
      </w:r>
      <w:r w:rsidRPr="00034589">
        <w:t xml:space="preserve"> m. Įstaigoje atlikti </w:t>
      </w:r>
      <w:r>
        <w:t>4</w:t>
      </w:r>
      <w:r w:rsidRPr="00034589">
        <w:t xml:space="preserve"> patikrinimai: </w:t>
      </w:r>
      <w:r>
        <w:t xml:space="preserve">planinę </w:t>
      </w:r>
      <w:r w:rsidRPr="00034589">
        <w:t>kontrolę atliko Nacionalinis visuomenės sveikatos centras prie Sveikatos apsaugos ministerijos</w:t>
      </w:r>
      <w:r w:rsidR="009D0814" w:rsidRPr="009D0814">
        <w:rPr>
          <w:rFonts w:eastAsiaTheme="minorHAnsi"/>
        </w:rPr>
        <w:t xml:space="preserve"> </w:t>
      </w:r>
      <w:r w:rsidR="009D0814" w:rsidRPr="00DB29AD">
        <w:rPr>
          <w:rFonts w:eastAsiaTheme="minorHAnsi"/>
        </w:rPr>
        <w:t>Klaipėdos departament</w:t>
      </w:r>
      <w:r w:rsidR="009D0814">
        <w:rPr>
          <w:rFonts w:eastAsiaTheme="minorHAnsi"/>
        </w:rPr>
        <w:t>as</w:t>
      </w:r>
      <w:r w:rsidRPr="00034589">
        <w:t xml:space="preserve">; </w:t>
      </w:r>
      <w:r>
        <w:t xml:space="preserve">planinę vaikų žaidimų aikštelių kontrolę atliko UAB ,,Tuvlita“; </w:t>
      </w:r>
      <w:r>
        <w:rPr>
          <w:lang w:eastAsia="lt-LT"/>
        </w:rPr>
        <w:t>planinę</w:t>
      </w:r>
      <w:r w:rsidRPr="00034589">
        <w:rPr>
          <w:lang w:eastAsia="lt-LT"/>
        </w:rPr>
        <w:t xml:space="preserve"> kontrolę atliko </w:t>
      </w:r>
      <w:r w:rsidR="009D0814" w:rsidRPr="007C5CB9">
        <w:rPr>
          <w:szCs w:val="20"/>
        </w:rPr>
        <w:t xml:space="preserve">Valstybinės maisto ir </w:t>
      </w:r>
      <w:r w:rsidR="009D0814" w:rsidRPr="007C5CB9">
        <w:rPr>
          <w:szCs w:val="20"/>
        </w:rPr>
        <w:lastRenderedPageBreak/>
        <w:t>veterinarijos Klaipėdos departament</w:t>
      </w:r>
      <w:r w:rsidR="009D0814">
        <w:rPr>
          <w:szCs w:val="20"/>
        </w:rPr>
        <w:t>as,</w:t>
      </w:r>
      <w:r w:rsidRPr="00034589">
        <w:rPr>
          <w:lang w:eastAsia="lt-LT"/>
        </w:rPr>
        <w:t xml:space="preserve"> </w:t>
      </w:r>
      <w:r>
        <w:rPr>
          <w:lang w:eastAsia="lt-LT"/>
        </w:rPr>
        <w:t xml:space="preserve">planinę kontrolę atliko </w:t>
      </w:r>
      <w:r w:rsidRPr="00034589">
        <w:rPr>
          <w:lang w:eastAsia="lt-LT"/>
        </w:rPr>
        <w:t xml:space="preserve">Klaipėdos </w:t>
      </w:r>
      <w:r w:rsidR="009D0814">
        <w:rPr>
          <w:lang w:eastAsia="lt-LT"/>
        </w:rPr>
        <w:t xml:space="preserve">visuomenės </w:t>
      </w:r>
      <w:r w:rsidRPr="00034589">
        <w:rPr>
          <w:lang w:eastAsia="lt-LT"/>
        </w:rPr>
        <w:t>sveikatos biuras</w:t>
      </w:r>
      <w:r>
        <w:rPr>
          <w:lang w:eastAsia="lt-LT"/>
        </w:rPr>
        <w:t xml:space="preserve">. </w:t>
      </w:r>
      <w:r w:rsidRPr="006E5184">
        <w:t>Pažeidimų nenustatyta</w:t>
      </w:r>
      <w:r>
        <w:t>, pateiktos rekomendacijos.</w:t>
      </w:r>
    </w:p>
    <w:p w:rsidR="005667CE" w:rsidRPr="00034589" w:rsidRDefault="005667CE" w:rsidP="005667CE">
      <w:pPr>
        <w:ind w:right="-22" w:firstLine="603"/>
        <w:jc w:val="both"/>
        <w:rPr>
          <w:lang w:eastAsia="lt-LT"/>
        </w:rPr>
      </w:pPr>
      <w:r w:rsidRPr="00034589">
        <w:t>202</w:t>
      </w:r>
      <w:r>
        <w:t>2</w:t>
      </w:r>
      <w:r w:rsidRPr="00034589">
        <w:t xml:space="preserve"> m. Įstaigoje liko neišspręstos tokios vidaus ir išorės faktorių sąlygotos problemos: </w:t>
      </w:r>
      <w:r>
        <w:t>1</w:t>
      </w:r>
      <w:r w:rsidRPr="00034589">
        <w:t xml:space="preserve">) numatyta, bet neįvykdyta pastato renovacija; </w:t>
      </w:r>
      <w:r>
        <w:t>2) 4</w:t>
      </w:r>
      <w:r w:rsidRPr="00034589">
        <w:t xml:space="preserve"> grupių ir lauko teritorija neatitinka higienos reikalavimų dėl apšvietimo</w:t>
      </w:r>
      <w:r>
        <w:t>,</w:t>
      </w:r>
      <w:r w:rsidRPr="00034589">
        <w:t xml:space="preserve"> būtina </w:t>
      </w:r>
      <w:r>
        <w:t>atnaujinti</w:t>
      </w:r>
      <w:r w:rsidRPr="00034589">
        <w:t xml:space="preserve"> elektros instaliacij</w:t>
      </w:r>
      <w:r>
        <w:t>ą</w:t>
      </w:r>
      <w:r w:rsidRPr="00034589">
        <w:t xml:space="preserve">. </w:t>
      </w:r>
    </w:p>
    <w:p w:rsidR="004C067A" w:rsidRPr="005667CE" w:rsidRDefault="005667CE" w:rsidP="005667CE">
      <w:pPr>
        <w:ind w:firstLine="603"/>
        <w:jc w:val="both"/>
        <w:rPr>
          <w:b/>
          <w:lang w:eastAsia="lt-LT"/>
        </w:rPr>
      </w:pPr>
      <w:r w:rsidRPr="00034589">
        <w:t>Planuodama 202</w:t>
      </w:r>
      <w:r>
        <w:t>3</w:t>
      </w:r>
      <w:r w:rsidRPr="00034589">
        <w:t xml:space="preserve"> m. veiklą</w:t>
      </w:r>
      <w:r>
        <w:t>,</w:t>
      </w:r>
      <w:r w:rsidRPr="00034589">
        <w:t xml:space="preserve"> Įstaigos bendruomenė susitarė dėl tokių veiklos prioritetų: </w:t>
      </w:r>
      <w:r>
        <w:t>kokybiško ugdymo paslaugų teikimo įvairių gebėjimų vaikams gerinimas (tęstinis) ir įtraukusis ugdymas – vaikų raidą stimuliuojančios aplinkos tobulinimas.</w:t>
      </w:r>
    </w:p>
    <w:p w:rsidR="004C067A" w:rsidRDefault="004C067A" w:rsidP="004C067A"/>
    <w:p w:rsidR="004C067A" w:rsidRDefault="004C067A" w:rsidP="004C067A"/>
    <w:p w:rsidR="005667CE" w:rsidRDefault="005667CE" w:rsidP="004C067A">
      <w:r>
        <w:t>Direktorė</w:t>
      </w:r>
      <w:r>
        <w:tab/>
      </w:r>
      <w:r>
        <w:tab/>
      </w:r>
      <w:r>
        <w:tab/>
      </w:r>
      <w:r>
        <w:tab/>
      </w:r>
      <w:r>
        <w:tab/>
        <w:t xml:space="preserve">                 Antanina Šereivienė</w:t>
      </w:r>
    </w:p>
    <w:p w:rsidR="00D57F27" w:rsidRPr="00832CC9" w:rsidRDefault="004C067A" w:rsidP="004C067A">
      <w:pPr>
        <w:jc w:val="center"/>
      </w:pPr>
      <w:r>
        <w:t>_______________________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77163B">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630A13"/>
    <w:multiLevelType w:val="hybridMultilevel"/>
    <w:tmpl w:val="F0CC8A4E"/>
    <w:lvl w:ilvl="0" w:tplc="6798910C">
      <w:numFmt w:val="bullet"/>
      <w:lvlText w:val="–"/>
      <w:lvlJc w:val="left"/>
      <w:pPr>
        <w:ind w:left="963" w:hanging="360"/>
      </w:pPr>
      <w:rPr>
        <w:rFonts w:ascii="Times New Roman" w:eastAsia="Times New Roman"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2A3C48"/>
    <w:rsid w:val="0034183E"/>
    <w:rsid w:val="004476DD"/>
    <w:rsid w:val="004C067A"/>
    <w:rsid w:val="004D56E2"/>
    <w:rsid w:val="005667CE"/>
    <w:rsid w:val="00597EE8"/>
    <w:rsid w:val="005B434A"/>
    <w:rsid w:val="005F495C"/>
    <w:rsid w:val="00616F5A"/>
    <w:rsid w:val="00677042"/>
    <w:rsid w:val="006A24BD"/>
    <w:rsid w:val="0077163B"/>
    <w:rsid w:val="007B1666"/>
    <w:rsid w:val="00832CC9"/>
    <w:rsid w:val="008354D5"/>
    <w:rsid w:val="008E6E82"/>
    <w:rsid w:val="009312FC"/>
    <w:rsid w:val="009D0814"/>
    <w:rsid w:val="00A339BB"/>
    <w:rsid w:val="00AF7D08"/>
    <w:rsid w:val="00B04CAD"/>
    <w:rsid w:val="00B750B6"/>
    <w:rsid w:val="00C57681"/>
    <w:rsid w:val="00CA4D3B"/>
    <w:rsid w:val="00D42B72"/>
    <w:rsid w:val="00D57F27"/>
    <w:rsid w:val="00DD319C"/>
    <w:rsid w:val="00E33871"/>
    <w:rsid w:val="00E56A73"/>
    <w:rsid w:val="00EF2ED0"/>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5667CE"/>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5384</Words>
  <Characters>3070</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dcterms:created xsi:type="dcterms:W3CDTF">2023-05-02T11:32:00Z</dcterms:created>
  <dcterms:modified xsi:type="dcterms:W3CDTF">2023-05-04T06:04:00Z</dcterms:modified>
</cp:coreProperties>
</file>